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left"/>
      </w:pPr>
      <w:r>
        <w:rPr>
          <w:rFonts w:ascii="Georgia" w:hAnsi="Georgia"/>
          <w:b/>
          <w:color w:val="294D3B"/>
          <w:sz w:val="50"/>
        </w:rPr>
        <w:t>90-Day Execution Plan</w:t>
      </w:r>
    </w:p>
    <w:p>
      <w:pPr>
        <w:spacing w:after="160"/>
      </w:pPr>
      <w:r>
        <w:rPr>
          <w:color w:val="59635B"/>
          <w:sz w:val="20"/>
        </w:rPr>
        <w:t>Translate strategic priorities into owned actions, milestones, and measurable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CLIENT / ORGANIZATION:  __________________________________</w:t>
            </w:r>
          </w:p>
        </w:tc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PREPARED BY:  Trey Germano / Ground to Oak</w:t>
            </w:r>
          </w:p>
        </w:tc>
      </w:tr>
    </w:tbl>
    <w:p>
      <w:pPr>
        <w:spacing w:after="160"/>
      </w:pPr>
      <w:r>
        <w:rPr>
          <w:color w:val="59635B"/>
          <w:sz w:val="16"/>
        </w:rPr>
        <w:t>TEMPLATE ID: GTO-KIT-04   |   VERSION: 1.0   |   DATE: __________________</w:t>
      </w:r>
    </w:p>
    <w:p>
      <w:pPr>
        <w:pStyle w:val="Heading1"/>
      </w:pPr>
      <w:r>
        <w:t>1. Outcomes &amp; Operating Rhythm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90-day outcome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Describe the most important result expected by day 90.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Starting baseline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Current state and available measures.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Success measures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Metric, baseline, target, owner, and data source.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Decision-makers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Who can approve changes and resolve blockers.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Check-in rhythm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Weekly, biweekly, or monthly review cadence.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Days 1–30: Align &amp; Prepare</w:t>
      </w:r>
    </w:p>
    <w:p>
      <w:r>
        <w:t>Confirm priorities, establish baselines, resolve dependencies, and complete quick wins.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Action / milestone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Due date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Evidence of completion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pPr>
        <w:pStyle w:val="Heading1"/>
      </w:pPr>
      <w:r>
        <w:t>Days 31–60: Implement &amp; Learn</w:t>
      </w:r>
    </w:p>
    <w:p>
      <w:r>
        <w:t>Execute core changes, test assumptions, gather feedback, and adjust.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Action / milestone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Due date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Evidence of completion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pPr>
        <w:pStyle w:val="Heading1"/>
      </w:pPr>
      <w:r>
        <w:t>Days 61–90: Embed &amp; Evaluate</w:t>
      </w:r>
    </w:p>
    <w:p>
      <w:r>
        <w:t>Standardize what works, measure outcomes, transfer ownership, and plan next steps.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Action / milestone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Due date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Evidence of completion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pPr>
        <w:pStyle w:val="Heading1"/>
      </w:pPr>
      <w:r>
        <w:t>4. Weekly Review &amp; Blockers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Wins / progress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moved forward since the last check-in?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At-risk items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is late, blocked, or likely to miss its target?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Decisions needed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Decision, decision owner, and deadline.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Next-week commitments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Specific actions, owners, and due dates.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5. Day-90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Results vs. targets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changed? Include evidence, not just activity.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Lessons learned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worked, what did not, and why.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Sustainability / ownership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Who maintains the improvements and how.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Next 90 days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should continue, stop, or begin.</w:t>
              <w:br/>
              <w:br/>
              <w:t>____________________________________________________________________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B"/>
        <w:sz w:val="16"/>
      </w:rPr>
      <w:t>GROUND TO OAK  •  Think Clearly. Build Strategically. Execute Confidently.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20040" cy="339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ound-to-oak-oak-le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39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294D3B"/>
        <w:sz w:val="18"/>
      </w:rPr>
      <w:t xml:space="preserve">  GROUND TO OAK  |  BUSINESS SOLUTIONS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6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8FA58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294D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